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30" w:rsidRDefault="00CE2830" w:rsidP="00CE2830">
      <w:pPr>
        <w:adjustRightInd w:val="0"/>
        <w:spacing w:line="300" w:lineRule="exact"/>
        <w:rPr>
          <w:rFonts w:eastAsia="黑体" w:hint="eastAsia"/>
          <w:color w:val="000000"/>
          <w:szCs w:val="32"/>
        </w:rPr>
      </w:pPr>
      <w:r w:rsidRPr="00C03E23">
        <w:rPr>
          <w:rFonts w:eastAsia="黑体"/>
          <w:color w:val="000000"/>
          <w:szCs w:val="32"/>
        </w:rPr>
        <w:t xml:space="preserve">                            </w:t>
      </w:r>
    </w:p>
    <w:p w:rsidR="00CE2830" w:rsidRDefault="00CE2830" w:rsidP="00CE2830">
      <w:pPr>
        <w:adjustRightInd w:val="0"/>
        <w:spacing w:line="300" w:lineRule="exact"/>
        <w:rPr>
          <w:rFonts w:eastAsia="黑体" w:hint="eastAsia"/>
          <w:color w:val="000000"/>
          <w:szCs w:val="32"/>
        </w:rPr>
      </w:pPr>
    </w:p>
    <w:p w:rsidR="00CE2830" w:rsidRDefault="00CE2830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CE2830" w:rsidRDefault="00CE2830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501AE2" w:rsidRDefault="00501AE2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501AE2" w:rsidRDefault="00501AE2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3D2F97" w:rsidRDefault="003D2F97" w:rsidP="00437E1F">
      <w:pPr>
        <w:adjustRightInd w:val="0"/>
        <w:spacing w:line="180" w:lineRule="exact"/>
        <w:rPr>
          <w:rFonts w:eastAsia="方正黑体_GBK" w:hint="eastAsia"/>
          <w:szCs w:val="32"/>
        </w:rPr>
      </w:pPr>
    </w:p>
    <w:p w:rsidR="00CE2830" w:rsidRPr="00640EC0" w:rsidRDefault="006577B9" w:rsidP="00E26F40">
      <w:pPr>
        <w:tabs>
          <w:tab w:val="left" w:pos="360"/>
        </w:tabs>
        <w:spacing w:line="1400" w:lineRule="exact"/>
        <w:ind w:leftChars="-113" w:left="-357"/>
        <w:jc w:val="center"/>
        <w:rPr>
          <w:rFonts w:ascii="方正小标宋简体" w:eastAsia="方正小标宋简体" w:hAnsi="华文中宋" w:hint="eastAsia"/>
          <w:color w:val="FF0000"/>
          <w:spacing w:val="240"/>
          <w:w w:val="50"/>
          <w:sz w:val="120"/>
          <w:szCs w:val="120"/>
        </w:rPr>
      </w:pPr>
      <w:r>
        <w:rPr>
          <w:rFonts w:ascii="方正小标宋简体" w:eastAsia="方正小标宋简体" w:hAnsi="宋体" w:hint="eastAsia"/>
          <w:color w:val="FF0000"/>
          <w:spacing w:val="100"/>
          <w:w w:val="50"/>
          <w:sz w:val="120"/>
          <w:szCs w:val="120"/>
        </w:rPr>
        <w:t xml:space="preserve"> </w:t>
      </w:r>
      <w:r w:rsidR="00565E7D" w:rsidRPr="00640EC0">
        <w:rPr>
          <w:rFonts w:ascii="方正小标宋简体" w:eastAsia="方正小标宋简体" w:hAnsi="宋体" w:hint="eastAsia"/>
          <w:color w:val="FF0000"/>
          <w:spacing w:val="240"/>
          <w:w w:val="50"/>
          <w:sz w:val="120"/>
          <w:szCs w:val="120"/>
        </w:rPr>
        <w:t>东南大</w:t>
      </w:r>
      <w:r w:rsidR="00CE2830" w:rsidRPr="00640EC0">
        <w:rPr>
          <w:rFonts w:ascii="方正小标宋简体" w:eastAsia="方正小标宋简体" w:hAnsi="宋体" w:hint="eastAsia"/>
          <w:color w:val="FF0000"/>
          <w:spacing w:val="240"/>
          <w:w w:val="50"/>
          <w:sz w:val="120"/>
          <w:szCs w:val="120"/>
        </w:rPr>
        <w:t>学</w:t>
      </w:r>
      <w:r w:rsidR="00395AE8">
        <w:rPr>
          <w:rFonts w:ascii="方正小标宋简体" w:eastAsia="方正小标宋简体" w:hAnsi="宋体" w:hint="eastAsia"/>
          <w:color w:val="FF0000"/>
          <w:spacing w:val="240"/>
          <w:w w:val="50"/>
          <w:sz w:val="120"/>
          <w:szCs w:val="120"/>
        </w:rPr>
        <w:t>人事</w:t>
      </w:r>
      <w:r w:rsidR="00640EC0" w:rsidRPr="00640EC0">
        <w:rPr>
          <w:rFonts w:ascii="方正小标宋简体" w:eastAsia="方正小标宋简体" w:hAnsi="宋体" w:hint="eastAsia"/>
          <w:color w:val="FF0000"/>
          <w:spacing w:val="240"/>
          <w:w w:val="50"/>
          <w:sz w:val="120"/>
          <w:szCs w:val="120"/>
        </w:rPr>
        <w:t>处</w:t>
      </w:r>
    </w:p>
    <w:p w:rsidR="00CE2830" w:rsidRDefault="00CE2830" w:rsidP="003C3953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rFonts w:hint="eastAsia"/>
          <w:color w:val="0000FF"/>
        </w:rPr>
      </w:pPr>
    </w:p>
    <w:p w:rsidR="00CE2830" w:rsidRDefault="00CE2830" w:rsidP="003C3953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rFonts w:hint="eastAsia"/>
          <w:color w:val="0000FF"/>
        </w:rPr>
      </w:pPr>
    </w:p>
    <w:p w:rsidR="00CE2830" w:rsidRPr="00511465" w:rsidRDefault="00AB6D07" w:rsidP="00797452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316"/>
        <w:jc w:val="center"/>
        <w:outlineLvl w:val="0"/>
        <w:rPr>
          <w:rFonts w:ascii="楷体_GB2312" w:eastAsia="楷体_GB2312" w:hint="eastAsia"/>
          <w:color w:val="0000FF"/>
          <w:szCs w:val="32"/>
        </w:rPr>
      </w:pPr>
      <w:bookmarkStart w:id="0" w:name="机关代字"/>
      <w:r>
        <w:rPr>
          <w:rFonts w:hint="eastAsia"/>
        </w:rPr>
        <w:t>校人字</w:t>
      </w:r>
      <w:bookmarkEnd w:id="0"/>
      <w:r w:rsidR="000C44B1" w:rsidRPr="00C03E23">
        <w:t>〔</w:t>
      </w:r>
      <w:bookmarkStart w:id="1" w:name="年份"/>
      <w:r>
        <w:t>2017</w:t>
      </w:r>
      <w:bookmarkEnd w:id="1"/>
      <w:r w:rsidR="000C44B1" w:rsidRPr="00C03E23">
        <w:t>〕</w:t>
      </w:r>
      <w:bookmarkStart w:id="2" w:name="序号"/>
      <w:r w:rsidR="00687E5B">
        <w:t>12</w:t>
      </w:r>
      <w:bookmarkEnd w:id="2"/>
      <w:r w:rsidR="000C44B1" w:rsidRPr="00C03E23">
        <w:t>号</w:t>
      </w:r>
    </w:p>
    <w:p w:rsidR="00CE2830" w:rsidRPr="00083992" w:rsidRDefault="00CE2830" w:rsidP="00CE2830">
      <w:pPr>
        <w:spacing w:line="440" w:lineRule="exact"/>
        <w:jc w:val="center"/>
        <w:rPr>
          <w:color w:val="FF0000"/>
        </w:rPr>
      </w:pPr>
      <w:r w:rsidRPr="00083992">
        <w:rPr>
          <w:noProof/>
          <w:sz w:val="20"/>
        </w:rPr>
        <w:pict>
          <v:shape id="_x0000_s1030" style="position:absolute;left:0;text-align:left;margin-left:0;margin-top:13pt;width:445.05pt;height:.2pt;z-index:251657728;mso-position-horizontal:absolute;mso-position-vertical:absolute" coordsize="8449,4" path="m,l8449,4e" filled="f" strokecolor="red" strokeweight="3pt">
            <v:path arrowok="t"/>
          </v:shape>
        </w:pict>
      </w:r>
      <w:r>
        <w:rPr>
          <w:rFonts w:hint="eastAsia"/>
          <w:szCs w:val="32"/>
        </w:rPr>
        <w:t xml:space="preserve">                            </w:t>
      </w:r>
    </w:p>
    <w:p w:rsidR="00CE2830" w:rsidRPr="004B383B" w:rsidRDefault="00CE2830" w:rsidP="003C3953">
      <w:pPr>
        <w:spacing w:line="460" w:lineRule="exact"/>
        <w:rPr>
          <w:rFonts w:hint="eastAsia"/>
          <w:spacing w:val="10"/>
          <w:szCs w:val="32"/>
        </w:rPr>
      </w:pPr>
    </w:p>
    <w:p w:rsidR="00CE2830" w:rsidRPr="004B383B" w:rsidRDefault="00CE2830" w:rsidP="003C3953">
      <w:pPr>
        <w:spacing w:line="460" w:lineRule="exact"/>
        <w:jc w:val="center"/>
        <w:rPr>
          <w:rFonts w:ascii="方正小标宋简体" w:eastAsia="方正小标宋简体" w:hint="eastAsia"/>
          <w:b/>
          <w:spacing w:val="10"/>
          <w:sz w:val="44"/>
          <w:szCs w:val="44"/>
        </w:rPr>
      </w:pPr>
    </w:p>
    <w:p w:rsidR="00CE2830" w:rsidRPr="004B383B" w:rsidRDefault="00AB6D07" w:rsidP="004B383B">
      <w:pPr>
        <w:spacing w:line="560" w:lineRule="exact"/>
        <w:jc w:val="center"/>
        <w:rPr>
          <w:rFonts w:ascii="方正小标宋简体" w:eastAsia="方正小标宋简体" w:hint="eastAsia"/>
          <w:spacing w:val="10"/>
          <w:sz w:val="44"/>
          <w:szCs w:val="44"/>
        </w:rPr>
      </w:pPr>
      <w:bookmarkStart w:id="3" w:name="文件标题"/>
      <w:r>
        <w:rPr>
          <w:rFonts w:ascii="方正小标宋简体" w:eastAsia="方正小标宋简体" w:hint="eastAsia"/>
          <w:spacing w:val="10"/>
          <w:sz w:val="44"/>
          <w:szCs w:val="44"/>
        </w:rPr>
        <w:t>关于做好2017年教职工年度考核的通知</w:t>
      </w:r>
      <w:bookmarkEnd w:id="3"/>
    </w:p>
    <w:p w:rsidR="00E62012" w:rsidRPr="004B383B" w:rsidRDefault="00E62012" w:rsidP="004B383B">
      <w:pPr>
        <w:spacing w:line="560" w:lineRule="exact"/>
        <w:jc w:val="center"/>
        <w:rPr>
          <w:rFonts w:ascii="方正小标宋简体" w:eastAsia="方正小标宋简体" w:hint="eastAsia"/>
          <w:b/>
          <w:spacing w:val="10"/>
          <w:sz w:val="44"/>
          <w:szCs w:val="44"/>
        </w:rPr>
      </w:pPr>
    </w:p>
    <w:p w:rsidR="00E62012" w:rsidRPr="004B383B" w:rsidRDefault="00AB6D07" w:rsidP="004B383B">
      <w:pPr>
        <w:spacing w:line="560" w:lineRule="exact"/>
        <w:rPr>
          <w:rFonts w:ascii="仿宋_GB2312" w:hint="eastAsia"/>
          <w:spacing w:val="10"/>
          <w:szCs w:val="32"/>
        </w:rPr>
      </w:pPr>
      <w:bookmarkStart w:id="4" w:name="主送单位"/>
      <w:r>
        <w:rPr>
          <w:rFonts w:ascii="仿宋_GB2312" w:hint="eastAsia"/>
          <w:spacing w:val="10"/>
          <w:szCs w:val="32"/>
        </w:rPr>
        <w:t>各校区，各院、系、所，各处、室、直属单位，各学术业务单位</w:t>
      </w:r>
      <w:bookmarkEnd w:id="4"/>
      <w:r w:rsidR="00E62012" w:rsidRPr="004B383B">
        <w:rPr>
          <w:rFonts w:ascii="仿宋_GB2312" w:hint="eastAsia"/>
          <w:spacing w:val="10"/>
          <w:szCs w:val="32"/>
        </w:rPr>
        <w:t xml:space="preserve">： </w:t>
      </w:r>
    </w:p>
    <w:p w:rsidR="00565958" w:rsidRPr="00B86216" w:rsidRDefault="00565958" w:rsidP="00565958">
      <w:pPr>
        <w:ind w:firstLineChars="200" w:firstLine="552"/>
        <w:rPr>
          <w:rFonts w:ascii="仿宋_GB2312"/>
          <w:sz w:val="28"/>
          <w:szCs w:val="28"/>
        </w:rPr>
      </w:pPr>
      <w:r w:rsidRPr="00B86216">
        <w:rPr>
          <w:rFonts w:ascii="仿宋_GB2312" w:hint="eastAsia"/>
          <w:sz w:val="28"/>
          <w:szCs w:val="28"/>
        </w:rPr>
        <w:t>为了做好全校教职工201</w:t>
      </w:r>
      <w:r>
        <w:rPr>
          <w:rFonts w:ascii="仿宋_GB2312" w:hint="eastAsia"/>
          <w:sz w:val="28"/>
          <w:szCs w:val="28"/>
        </w:rPr>
        <w:t>7</w:t>
      </w:r>
      <w:r w:rsidRPr="00B86216">
        <w:rPr>
          <w:rFonts w:ascii="仿宋_GB2312" w:hint="eastAsia"/>
          <w:sz w:val="28"/>
          <w:szCs w:val="28"/>
        </w:rPr>
        <w:t>年年度考核工作，现将有关事项通知如下：</w:t>
      </w:r>
    </w:p>
    <w:p w:rsidR="00565958" w:rsidRPr="00B86216" w:rsidRDefault="00565958" w:rsidP="00565958">
      <w:pPr>
        <w:ind w:firstLineChars="200" w:firstLine="552"/>
        <w:rPr>
          <w:rFonts w:ascii="仿宋_GB2312" w:hint="eastAsia"/>
          <w:sz w:val="28"/>
          <w:szCs w:val="28"/>
        </w:rPr>
      </w:pPr>
      <w:r w:rsidRPr="00B86216">
        <w:rPr>
          <w:rFonts w:ascii="仿宋_GB2312" w:hint="eastAsia"/>
          <w:sz w:val="28"/>
          <w:szCs w:val="28"/>
        </w:rPr>
        <w:t>一、考核对象：全校所有事业编制人员</w:t>
      </w:r>
      <w:r>
        <w:rPr>
          <w:rFonts w:ascii="仿宋_GB2312" w:hint="eastAsia"/>
          <w:sz w:val="28"/>
          <w:szCs w:val="28"/>
        </w:rPr>
        <w:t>、</w:t>
      </w:r>
      <w:r w:rsidRPr="00B86216">
        <w:rPr>
          <w:rFonts w:ascii="仿宋_GB2312" w:hint="eastAsia"/>
          <w:sz w:val="28"/>
          <w:szCs w:val="28"/>
        </w:rPr>
        <w:t>非在编人事代理人员、集体编制人员及在站统招统分博士后。</w:t>
      </w:r>
      <w:r>
        <w:rPr>
          <w:rFonts w:ascii="仿宋_GB2312" w:hint="eastAsia"/>
          <w:sz w:val="28"/>
          <w:szCs w:val="28"/>
        </w:rPr>
        <w:t>中层正职由党委组织部统一组织考核（优秀不占本单位指标）</w:t>
      </w:r>
      <w:r w:rsidRPr="00B86216">
        <w:rPr>
          <w:rFonts w:ascii="仿宋_GB2312" w:hint="eastAsia"/>
          <w:sz w:val="28"/>
          <w:szCs w:val="28"/>
        </w:rPr>
        <w:t>。</w:t>
      </w:r>
    </w:p>
    <w:p w:rsidR="00565958" w:rsidRDefault="00565958" w:rsidP="00565958">
      <w:pPr>
        <w:ind w:firstLineChars="200" w:firstLine="552"/>
        <w:rPr>
          <w:rFonts w:ascii="仿宋_GB2312" w:hint="eastAsia"/>
          <w:sz w:val="28"/>
          <w:szCs w:val="28"/>
        </w:rPr>
      </w:pPr>
      <w:r w:rsidRPr="00B86216">
        <w:rPr>
          <w:rFonts w:ascii="仿宋_GB2312" w:hint="eastAsia"/>
          <w:sz w:val="28"/>
          <w:szCs w:val="28"/>
        </w:rPr>
        <w:t>二、年度考核是对教职工聘期内</w:t>
      </w:r>
      <w:r>
        <w:rPr>
          <w:rFonts w:ascii="仿宋_GB2312" w:hint="eastAsia"/>
          <w:sz w:val="28"/>
          <w:szCs w:val="28"/>
        </w:rPr>
        <w:t>全</w:t>
      </w:r>
      <w:r w:rsidRPr="00B86216">
        <w:rPr>
          <w:rFonts w:ascii="仿宋_GB2312" w:hint="eastAsia"/>
          <w:sz w:val="28"/>
          <w:szCs w:val="28"/>
        </w:rPr>
        <w:t>年履行岗位职责情况的评价，它包括德、能、勤、绩、廉等方面，是对教职工在</w:t>
      </w:r>
      <w:r w:rsidR="00FA0E66">
        <w:rPr>
          <w:rFonts w:ascii="仿宋_GB2312" w:hint="eastAsia"/>
          <w:sz w:val="28"/>
          <w:szCs w:val="28"/>
        </w:rPr>
        <w:t>政治</w:t>
      </w:r>
      <w:r>
        <w:rPr>
          <w:rFonts w:ascii="仿宋_GB2312" w:hint="eastAsia"/>
          <w:sz w:val="28"/>
          <w:szCs w:val="28"/>
        </w:rPr>
        <w:t>思想意识、</w:t>
      </w:r>
      <w:r w:rsidRPr="00B86216">
        <w:rPr>
          <w:rFonts w:ascii="仿宋_GB2312" w:hint="eastAsia"/>
          <w:sz w:val="28"/>
          <w:szCs w:val="28"/>
        </w:rPr>
        <w:t>教学科研、实验、管理等</w:t>
      </w:r>
      <w:r>
        <w:rPr>
          <w:rFonts w:ascii="仿宋_GB2312" w:hint="eastAsia"/>
          <w:sz w:val="28"/>
          <w:szCs w:val="28"/>
        </w:rPr>
        <w:t>方面</w:t>
      </w:r>
      <w:r w:rsidRPr="00B86216">
        <w:rPr>
          <w:rFonts w:ascii="仿宋_GB2312" w:hint="eastAsia"/>
          <w:sz w:val="28"/>
          <w:szCs w:val="28"/>
        </w:rPr>
        <w:t>中表现</w:t>
      </w:r>
      <w:r>
        <w:rPr>
          <w:rFonts w:ascii="仿宋_GB2312" w:hint="eastAsia"/>
          <w:sz w:val="28"/>
          <w:szCs w:val="28"/>
        </w:rPr>
        <w:t>出的政治立场、职业道德、工作态度、敬业精神、</w:t>
      </w:r>
      <w:r>
        <w:rPr>
          <w:rFonts w:ascii="仿宋_GB2312" w:hint="eastAsia"/>
          <w:sz w:val="28"/>
          <w:szCs w:val="28"/>
        </w:rPr>
        <w:lastRenderedPageBreak/>
        <w:t>能力、业绩的数量、质量等的全面评价，考核结果作为聘期考核、职称评审、职级晋升、工资晋级等依据。各单位应认真组织教职工考核工作，充分发扬民主，坚持真实、客观、公正原则，全面衡量、注重实绩。</w:t>
      </w:r>
    </w:p>
    <w:p w:rsidR="00565958" w:rsidRDefault="00565958" w:rsidP="00565958">
      <w:pPr>
        <w:ind w:firstLineChars="200" w:firstLine="552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三、所有参加考核的教职工须认真填写《东南大学教职工年度考核表（2017年）》(人事处网页下载中心下载)。教学、科研岗位人员另要按照《教师岗位考核积分办法（修订）》（校通知［2009］88号）进行本年度网上积分（登陆</w:t>
      </w:r>
      <w:hyperlink r:id="rId6" w:history="1">
        <w:r>
          <w:rPr>
            <w:rStyle w:val="aa"/>
            <w:rFonts w:ascii="仿宋_GB2312" w:hint="eastAsia"/>
            <w:sz w:val="28"/>
            <w:szCs w:val="28"/>
          </w:rPr>
          <w:t>http://58.192.114.199：8081</w:t>
        </w:r>
      </w:hyperlink>
      <w:r>
        <w:rPr>
          <w:rFonts w:ascii="仿宋_GB2312" w:hint="eastAsia"/>
          <w:sz w:val="28"/>
          <w:szCs w:val="28"/>
        </w:rPr>
        <w:t>或从人事处网页的积分考核进入教师积分系统）。在课堂教学积分中，各单位管理员可按照教务处的相关规定，结合本单位实际情况，确定各门课程的质量系数。电子科学与工程学院和仪器科学与工程学院的教学、科研岗位人员从信息门户进入，点击“人事积分考核（试用）”参加网上积分。积分是年度工作量的具体体现，作为年度考核和学院(系)年终二次分配的重要依据，不进行积分考核的不予年终分配。</w:t>
      </w:r>
    </w:p>
    <w:p w:rsidR="00565958" w:rsidRDefault="00565958" w:rsidP="00565958">
      <w:pPr>
        <w:ind w:firstLineChars="200" w:firstLine="552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四、考核等次分为：优秀、合格、基本合格、不合格、不确定考核等级、未参加考核（国家统一年度考核结论）。</w:t>
      </w:r>
      <w:r w:rsidR="00FA0E66">
        <w:rPr>
          <w:rFonts w:ascii="仿宋_GB2312" w:hint="eastAsia"/>
          <w:sz w:val="28"/>
          <w:szCs w:val="28"/>
        </w:rPr>
        <w:t>各单位无正当理由不参加年度考核，经教育后仍然拒绝参加的</w:t>
      </w:r>
      <w:r w:rsidR="00CC49CA">
        <w:rPr>
          <w:rFonts w:ascii="仿宋_GB2312" w:hint="eastAsia"/>
          <w:sz w:val="28"/>
          <w:szCs w:val="28"/>
        </w:rPr>
        <w:t>教职员工</w:t>
      </w:r>
      <w:r w:rsidR="00FA0E66">
        <w:rPr>
          <w:rFonts w:ascii="仿宋_GB2312" w:hint="eastAsia"/>
          <w:sz w:val="28"/>
          <w:szCs w:val="28"/>
        </w:rPr>
        <w:t>，所在单位可以直接确定其为不合格等次。</w:t>
      </w:r>
    </w:p>
    <w:p w:rsidR="00565958" w:rsidRDefault="00565958" w:rsidP="00565958">
      <w:pPr>
        <w:ind w:firstLineChars="200" w:firstLine="552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五、各单位在年度考核的基础上，按实际参加考核人数（不含博士后，分别按岗位分类：专业技术岗位、管理岗位、工勤技能岗位）的15%比例评优。辅导员的考核须征求党委学生工作部的意见，考核结果由所在单位上报，评优占本单位优秀指标（根据选择的岗位类别）。实验技术人员的年度考核结果由实验室与设备管理处负责统一评定，优秀比例不超过</w:t>
      </w:r>
      <w:r w:rsidR="00FA0E66">
        <w:rPr>
          <w:rFonts w:ascii="仿宋_GB2312" w:hint="eastAsia"/>
          <w:sz w:val="28"/>
          <w:szCs w:val="28"/>
        </w:rPr>
        <w:t>15%。</w:t>
      </w:r>
      <w:r w:rsidR="00FA0E66">
        <w:rPr>
          <w:rFonts w:ascii="仿宋_GB2312" w:hint="eastAsia"/>
          <w:sz w:val="28"/>
          <w:szCs w:val="28"/>
        </w:rPr>
        <w:lastRenderedPageBreak/>
        <w:t>各类人员的</w:t>
      </w:r>
      <w:r>
        <w:rPr>
          <w:rFonts w:ascii="仿宋_GB2312" w:hint="eastAsia"/>
          <w:sz w:val="28"/>
          <w:szCs w:val="28"/>
        </w:rPr>
        <w:t>考核结果必须在本单位公示。</w:t>
      </w:r>
    </w:p>
    <w:p w:rsidR="00565958" w:rsidRDefault="00565958" w:rsidP="00565958">
      <w:pPr>
        <w:ind w:firstLineChars="200" w:firstLine="552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六、对本单位教职工的奖励可依据各单位制定的</w:t>
      </w:r>
      <w:r w:rsidRPr="00D60DEE">
        <w:rPr>
          <w:rFonts w:ascii="仿宋_GB2312" w:hint="eastAsia"/>
          <w:sz w:val="28"/>
          <w:szCs w:val="28"/>
        </w:rPr>
        <w:t>单位内部考核及年度奖励性岗位绩效津贴分配办法</w:t>
      </w:r>
      <w:r>
        <w:rPr>
          <w:rFonts w:ascii="仿宋_GB2312" w:hint="eastAsia"/>
          <w:sz w:val="28"/>
          <w:szCs w:val="28"/>
        </w:rPr>
        <w:t>，奖励总额由学校打包给单位的校内岗位绩效津贴中支出，学校不再另外追加奖励额度。</w:t>
      </w:r>
    </w:p>
    <w:p w:rsidR="00565958" w:rsidRDefault="00565958" w:rsidP="00565958">
      <w:pPr>
        <w:ind w:firstLineChars="200" w:firstLine="552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七、公派出国的教职工须参加所在单位的考核。新入职教职工（2017年6月30日以后到校的，调动人员除外）、经学校同意外借的、内退人员、未上岗、请病事假超过6个月的不参加考核。不参加考核的在统计表备注栏中说明原因(长病假1：按有关规定指癌症和精神病，其他选长病假2)。</w:t>
      </w:r>
    </w:p>
    <w:p w:rsidR="00565958" w:rsidRDefault="00565958" w:rsidP="00565958">
      <w:pPr>
        <w:ind w:firstLineChars="200" w:firstLine="552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八、为了便于各类人员的岗位统计，请各单位在《东南大学2017年年度考核结果统计表》(各单位的考核统计表另发至相关人员邮箱，有些未列名单中的人员请在表的最后自行增加。)中按学校提供的岗位类别进行选择，校机关部处“双肩挑”干部按管理岗位选择(院系领导一般选择的是专业技术岗位)。</w:t>
      </w:r>
    </w:p>
    <w:p w:rsidR="00565958" w:rsidRDefault="00565958" w:rsidP="00565958">
      <w:pPr>
        <w:ind w:firstLineChars="200" w:firstLine="552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九、各单位于2017年12月25日前将本单位的《东南大学教职工年度考核表》（单位签署意见并盖章）和《东南大学2017年年度考核结果统计表》(</w:t>
      </w:r>
      <w:r w:rsidRPr="00DA4D79">
        <w:rPr>
          <w:rFonts w:ascii="仿宋_GB2312" w:hint="eastAsia"/>
          <w:sz w:val="28"/>
          <w:szCs w:val="28"/>
        </w:rPr>
        <w:t>电子文档发至rsk@seu.edu.cn</w:t>
      </w:r>
      <w:r>
        <w:rPr>
          <w:rFonts w:ascii="仿宋_GB2312" w:hint="eastAsia"/>
          <w:sz w:val="28"/>
          <w:szCs w:val="28"/>
        </w:rPr>
        <w:t>，邮件名为</w:t>
      </w:r>
      <w:r>
        <w:rPr>
          <w:rFonts w:ascii="宋体" w:hAnsi="宋体" w:hint="eastAsia"/>
          <w:sz w:val="28"/>
          <w:szCs w:val="28"/>
        </w:rPr>
        <w:t>XXXX</w:t>
      </w:r>
      <w:r>
        <w:rPr>
          <w:rFonts w:ascii="仿宋_GB2312" w:hint="eastAsia"/>
          <w:sz w:val="28"/>
          <w:szCs w:val="28"/>
        </w:rPr>
        <w:t>单位2017年年度考核结果统计表)交至人事处人事科。</w:t>
      </w:r>
      <w:r w:rsidRPr="00B86216">
        <w:rPr>
          <w:rFonts w:ascii="仿宋_GB2312" w:hint="eastAsia"/>
          <w:sz w:val="28"/>
          <w:szCs w:val="28"/>
        </w:rPr>
        <w:t>在站统招统分博士后</w:t>
      </w:r>
      <w:r>
        <w:rPr>
          <w:rFonts w:ascii="仿宋_GB2312" w:hint="eastAsia"/>
          <w:sz w:val="28"/>
          <w:szCs w:val="28"/>
        </w:rPr>
        <w:t>的考核表单独分开。</w:t>
      </w:r>
    </w:p>
    <w:p w:rsidR="00565958" w:rsidRDefault="00565958" w:rsidP="00565958">
      <w:pPr>
        <w:ind w:firstLineChars="200" w:firstLine="552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十、其他事项</w:t>
      </w:r>
    </w:p>
    <w:p w:rsidR="00565958" w:rsidRDefault="00565958" w:rsidP="00565958">
      <w:pPr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（一）《东南大学教职工年度考核表》须用A4纸双面打印。</w:t>
      </w:r>
    </w:p>
    <w:p w:rsidR="00565958" w:rsidRDefault="00565958" w:rsidP="00565958">
      <w:pPr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（二）考核表须用水笔（黑色或蓝黑色）填写，也可以打印，但必须亲笔签名。</w:t>
      </w:r>
    </w:p>
    <w:p w:rsidR="00CE2830" w:rsidRDefault="00ED69CE" w:rsidP="004B383B">
      <w:pPr>
        <w:spacing w:line="560" w:lineRule="exact"/>
        <w:rPr>
          <w:rFonts w:hint="eastAsia"/>
          <w:spacing w:val="10"/>
          <w:szCs w:val="32"/>
        </w:rPr>
      </w:pPr>
      <w:r>
        <w:rPr>
          <w:rFonts w:hint="eastAsia"/>
          <w:spacing w:val="10"/>
          <w:szCs w:val="32"/>
        </w:rPr>
        <w:lastRenderedPageBreak/>
        <w:t>(</w:t>
      </w:r>
      <w:r>
        <w:rPr>
          <w:rFonts w:hint="eastAsia"/>
          <w:spacing w:val="10"/>
          <w:szCs w:val="32"/>
        </w:rPr>
        <w:t>此页无正文</w:t>
      </w:r>
      <w:r>
        <w:rPr>
          <w:rFonts w:hint="eastAsia"/>
          <w:spacing w:val="10"/>
          <w:szCs w:val="32"/>
        </w:rPr>
        <w:t>)</w:t>
      </w:r>
    </w:p>
    <w:p w:rsidR="00ED69CE" w:rsidRPr="00565958" w:rsidRDefault="00ED69CE" w:rsidP="004B383B">
      <w:pPr>
        <w:spacing w:line="560" w:lineRule="exact"/>
        <w:rPr>
          <w:rFonts w:hint="eastAsia"/>
          <w:spacing w:val="10"/>
          <w:szCs w:val="32"/>
        </w:rPr>
      </w:pPr>
    </w:p>
    <w:p w:rsidR="00946333" w:rsidRDefault="00946333" w:rsidP="004B383B">
      <w:pPr>
        <w:spacing w:line="560" w:lineRule="exact"/>
        <w:rPr>
          <w:rFonts w:hint="eastAsia"/>
          <w:spacing w:val="10"/>
          <w:szCs w:val="32"/>
        </w:rPr>
      </w:pPr>
    </w:p>
    <w:p w:rsidR="00946333" w:rsidRPr="008A4034" w:rsidRDefault="00946333" w:rsidP="004B383B">
      <w:pPr>
        <w:spacing w:line="560" w:lineRule="exact"/>
        <w:rPr>
          <w:rFonts w:hint="eastAsia"/>
          <w:spacing w:val="10"/>
          <w:szCs w:val="32"/>
        </w:rPr>
      </w:pPr>
    </w:p>
    <w:p w:rsidR="00946333" w:rsidRDefault="00946333" w:rsidP="004B383B">
      <w:pPr>
        <w:spacing w:line="560" w:lineRule="exact"/>
        <w:rPr>
          <w:rFonts w:hint="eastAsia"/>
          <w:spacing w:val="10"/>
          <w:szCs w:val="32"/>
        </w:rPr>
      </w:pPr>
    </w:p>
    <w:p w:rsidR="00946333" w:rsidRDefault="00946333" w:rsidP="004B383B">
      <w:pPr>
        <w:spacing w:line="560" w:lineRule="exact"/>
        <w:rPr>
          <w:rFonts w:hint="eastAsia"/>
          <w:spacing w:val="10"/>
          <w:szCs w:val="32"/>
        </w:rPr>
      </w:pPr>
    </w:p>
    <w:p w:rsidR="009B4FA8" w:rsidRDefault="009B4FA8" w:rsidP="004B383B">
      <w:pPr>
        <w:spacing w:line="560" w:lineRule="exact"/>
        <w:rPr>
          <w:rFonts w:hint="eastAsia"/>
          <w:spacing w:val="10"/>
          <w:szCs w:val="32"/>
        </w:rPr>
      </w:pPr>
    </w:p>
    <w:p w:rsidR="004B383B" w:rsidRDefault="004B383B" w:rsidP="004B383B">
      <w:pPr>
        <w:spacing w:line="560" w:lineRule="exact"/>
        <w:rPr>
          <w:rFonts w:hint="eastAsia"/>
          <w:spacing w:val="10"/>
          <w:szCs w:val="32"/>
        </w:rPr>
      </w:pPr>
    </w:p>
    <w:p w:rsidR="00117B84" w:rsidRDefault="00117B84" w:rsidP="00117B84">
      <w:pPr>
        <w:spacing w:line="560" w:lineRule="exact"/>
        <w:rPr>
          <w:rFonts w:hint="eastAsia"/>
          <w:spacing w:val="10"/>
          <w:szCs w:val="32"/>
        </w:rPr>
      </w:pPr>
    </w:p>
    <w:p w:rsidR="0032143A" w:rsidRDefault="00CE2830" w:rsidP="00213652">
      <w:pPr>
        <w:spacing w:line="560" w:lineRule="exact"/>
        <w:ind w:firstLineChars="1479" w:firstLine="4968"/>
        <w:rPr>
          <w:rFonts w:hint="eastAsia"/>
          <w:spacing w:val="10"/>
          <w:szCs w:val="32"/>
        </w:rPr>
      </w:pPr>
      <w:r w:rsidRPr="004B383B">
        <w:rPr>
          <w:spacing w:val="10"/>
          <w:szCs w:val="32"/>
        </w:rPr>
        <w:t>东南大学</w:t>
      </w:r>
      <w:r w:rsidR="00395AE8">
        <w:rPr>
          <w:rFonts w:hint="eastAsia"/>
          <w:spacing w:val="10"/>
          <w:szCs w:val="32"/>
        </w:rPr>
        <w:t>人事</w:t>
      </w:r>
      <w:r w:rsidR="00640EC0">
        <w:rPr>
          <w:rFonts w:hint="eastAsia"/>
          <w:spacing w:val="10"/>
          <w:szCs w:val="32"/>
        </w:rPr>
        <w:t>处</w:t>
      </w:r>
    </w:p>
    <w:p w:rsidR="00CE2830" w:rsidRPr="004B383B" w:rsidRDefault="00E13D6D" w:rsidP="00213652">
      <w:pPr>
        <w:spacing w:line="560" w:lineRule="exact"/>
        <w:ind w:firstLineChars="1479" w:firstLine="4968"/>
        <w:rPr>
          <w:rFonts w:hint="eastAsia"/>
          <w:spacing w:val="10"/>
          <w:szCs w:val="32"/>
        </w:rPr>
      </w:pPr>
      <w:r>
        <w:rPr>
          <w:rFonts w:hint="eastAsia"/>
          <w:spacing w:val="10"/>
          <w:szCs w:val="32"/>
        </w:rPr>
        <w:t>2017</w:t>
      </w:r>
      <w:r>
        <w:rPr>
          <w:rFonts w:hint="eastAsia"/>
          <w:spacing w:val="10"/>
          <w:szCs w:val="32"/>
        </w:rPr>
        <w:t>年</w:t>
      </w:r>
      <w:r>
        <w:rPr>
          <w:rFonts w:hint="eastAsia"/>
          <w:spacing w:val="10"/>
          <w:szCs w:val="32"/>
        </w:rPr>
        <w:t>12</w:t>
      </w:r>
      <w:r>
        <w:rPr>
          <w:rFonts w:hint="eastAsia"/>
          <w:spacing w:val="10"/>
          <w:szCs w:val="32"/>
        </w:rPr>
        <w:t>月</w:t>
      </w:r>
      <w:r>
        <w:rPr>
          <w:rFonts w:hint="eastAsia"/>
          <w:spacing w:val="10"/>
          <w:szCs w:val="32"/>
        </w:rPr>
        <w:t>6</w:t>
      </w:r>
      <w:r>
        <w:rPr>
          <w:rFonts w:hint="eastAsia"/>
          <w:spacing w:val="10"/>
          <w:szCs w:val="32"/>
        </w:rPr>
        <w:t>日</w:t>
      </w:r>
      <w:r w:rsidR="00F80BA8">
        <w:rPr>
          <w:rFonts w:hint="eastAsia"/>
          <w:spacing w:val="10"/>
          <w:szCs w:val="32"/>
        </w:rPr>
        <w:t xml:space="preserve">   </w:t>
      </w:r>
    </w:p>
    <w:p w:rsidR="00E62012" w:rsidRPr="004B383B" w:rsidRDefault="00CE2830" w:rsidP="004B383B">
      <w:pPr>
        <w:spacing w:line="560" w:lineRule="exact"/>
        <w:rPr>
          <w:rFonts w:hint="eastAsia"/>
          <w:spacing w:val="10"/>
          <w:szCs w:val="32"/>
        </w:rPr>
      </w:pPr>
      <w:r w:rsidRPr="004B383B">
        <w:rPr>
          <w:rFonts w:hint="eastAsia"/>
        </w:rPr>
        <w:t xml:space="preserve">   </w:t>
      </w:r>
      <w:r w:rsidR="00E62012" w:rsidRPr="004B383B">
        <w:rPr>
          <w:rFonts w:hint="eastAsia"/>
          <w:spacing w:val="10"/>
          <w:szCs w:val="32"/>
        </w:rPr>
        <w:t xml:space="preserve">    </w:t>
      </w:r>
      <w:r w:rsidR="00E62012" w:rsidRPr="004B383B">
        <w:rPr>
          <w:spacing w:val="10"/>
          <w:szCs w:val="32"/>
        </w:rPr>
        <w:t>（</w:t>
      </w:r>
      <w:bookmarkStart w:id="5" w:name="公开属性"/>
      <w:r w:rsidR="00AB6D07">
        <w:rPr>
          <w:rFonts w:hint="eastAsia"/>
          <w:spacing w:val="10"/>
          <w:szCs w:val="32"/>
        </w:rPr>
        <w:t>主动公开</w:t>
      </w:r>
      <w:bookmarkEnd w:id="5"/>
      <w:r w:rsidR="00E62012" w:rsidRPr="004B383B">
        <w:rPr>
          <w:spacing w:val="10"/>
          <w:szCs w:val="32"/>
        </w:rPr>
        <w:t>）</w:t>
      </w:r>
    </w:p>
    <w:p w:rsidR="004945A2" w:rsidRPr="004B383B" w:rsidRDefault="004945A2" w:rsidP="004B383B">
      <w:pPr>
        <w:spacing w:line="560" w:lineRule="exact"/>
        <w:rPr>
          <w:rFonts w:hint="eastAsia"/>
          <w:spacing w:val="10"/>
          <w:szCs w:val="32"/>
        </w:rPr>
      </w:pPr>
    </w:p>
    <w:p w:rsidR="004945A2" w:rsidRPr="004B383B" w:rsidRDefault="004945A2" w:rsidP="004B383B">
      <w:pPr>
        <w:spacing w:line="560" w:lineRule="exact"/>
        <w:rPr>
          <w:rFonts w:hint="eastAsia"/>
          <w:spacing w:val="10"/>
          <w:szCs w:val="32"/>
        </w:rPr>
      </w:pPr>
    </w:p>
    <w:p w:rsidR="004945A2" w:rsidRPr="004B383B" w:rsidRDefault="004945A2" w:rsidP="004B383B">
      <w:pPr>
        <w:spacing w:line="560" w:lineRule="exact"/>
        <w:rPr>
          <w:rFonts w:hint="eastAsia"/>
          <w:spacing w:val="10"/>
          <w:szCs w:val="32"/>
        </w:rPr>
      </w:pPr>
    </w:p>
    <w:p w:rsidR="004945A2" w:rsidRPr="004B383B" w:rsidRDefault="004945A2" w:rsidP="004B383B">
      <w:pPr>
        <w:spacing w:line="560" w:lineRule="exact"/>
        <w:rPr>
          <w:rFonts w:hint="eastAsia"/>
          <w:spacing w:val="10"/>
          <w:szCs w:val="32"/>
        </w:rPr>
      </w:pPr>
    </w:p>
    <w:p w:rsidR="00FD09F6" w:rsidRDefault="00FD09F6" w:rsidP="004B383B">
      <w:pPr>
        <w:spacing w:line="560" w:lineRule="exact"/>
        <w:rPr>
          <w:rFonts w:hint="eastAsia"/>
          <w:spacing w:val="10"/>
          <w:szCs w:val="32"/>
        </w:rPr>
      </w:pPr>
    </w:p>
    <w:p w:rsidR="00F91D72" w:rsidRDefault="00F91D72" w:rsidP="004B383B">
      <w:pPr>
        <w:spacing w:line="560" w:lineRule="exact"/>
        <w:rPr>
          <w:rFonts w:hint="eastAsia"/>
          <w:spacing w:val="10"/>
          <w:szCs w:val="32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ook w:val="0000"/>
      </w:tblPr>
      <w:tblGrid>
        <w:gridCol w:w="8911"/>
      </w:tblGrid>
      <w:tr w:rsidR="00F91D72">
        <w:trPr>
          <w:trHeight w:val="356"/>
        </w:trPr>
        <w:tc>
          <w:tcPr>
            <w:tcW w:w="8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91D72" w:rsidRDefault="00F91D72" w:rsidP="00F91D72">
            <w:pPr>
              <w:spacing w:line="560" w:lineRule="exact"/>
              <w:ind w:firstLineChars="100" w:firstLine="296"/>
              <w:rPr>
                <w:rFonts w:ascii="仿宋_GB2312"/>
                <w:spacing w:val="10"/>
                <w:sz w:val="28"/>
                <w:szCs w:val="28"/>
              </w:rPr>
            </w:pPr>
            <w:r>
              <w:rPr>
                <w:rFonts w:ascii="仿宋_GB2312" w:hint="eastAsia"/>
                <w:spacing w:val="10"/>
                <w:sz w:val="28"/>
                <w:szCs w:val="28"/>
              </w:rPr>
              <w:t>抄送：</w:t>
            </w:r>
            <w:bookmarkStart w:id="6" w:name="抄送单位"/>
            <w:r w:rsidR="00AB6D07">
              <w:rPr>
                <w:rFonts w:ascii="仿宋_GB2312" w:hint="eastAsia"/>
                <w:spacing w:val="10"/>
                <w:sz w:val="28"/>
                <w:szCs w:val="28"/>
              </w:rPr>
              <w:t>各党工委，各基层党委、党总支、直属党支部，党委各部、委、办，工会、团委</w:t>
            </w:r>
            <w:bookmarkEnd w:id="6"/>
            <w:r>
              <w:rPr>
                <w:rFonts w:ascii="仿宋_GB2312" w:hint="eastAsia"/>
                <w:spacing w:val="10"/>
                <w:sz w:val="28"/>
                <w:szCs w:val="28"/>
              </w:rPr>
              <w:t xml:space="preserve"> </w:t>
            </w:r>
          </w:p>
        </w:tc>
      </w:tr>
      <w:tr w:rsidR="00F91D72">
        <w:trPr>
          <w:trHeight w:val="440"/>
        </w:trPr>
        <w:tc>
          <w:tcPr>
            <w:tcW w:w="89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91D72" w:rsidRDefault="00F91D72">
            <w:pPr>
              <w:spacing w:line="560" w:lineRule="exact"/>
              <w:rPr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</w:rPr>
              <w:t xml:space="preserve">　东南大学</w:t>
            </w:r>
            <w:r w:rsidR="00395AE8">
              <w:rPr>
                <w:rFonts w:hint="eastAsia"/>
                <w:spacing w:val="10"/>
                <w:sz w:val="28"/>
                <w:szCs w:val="28"/>
              </w:rPr>
              <w:t>人事</w:t>
            </w:r>
            <w:r w:rsidR="00ED17B4">
              <w:rPr>
                <w:rFonts w:hint="eastAsia"/>
                <w:spacing w:val="10"/>
                <w:sz w:val="28"/>
                <w:szCs w:val="28"/>
              </w:rPr>
              <w:t>处</w:t>
            </w:r>
            <w:r w:rsidR="00ED17B4">
              <w:rPr>
                <w:rFonts w:hint="eastAsia"/>
                <w:spacing w:val="10"/>
                <w:sz w:val="28"/>
                <w:szCs w:val="28"/>
              </w:rPr>
              <w:t xml:space="preserve">    </w:t>
            </w:r>
            <w:r>
              <w:rPr>
                <w:color w:val="0000FF"/>
                <w:spacing w:val="10"/>
                <w:sz w:val="28"/>
                <w:szCs w:val="28"/>
              </w:rPr>
              <w:t xml:space="preserve">                </w:t>
            </w:r>
            <w:r w:rsidR="0032143A" w:rsidRPr="00CC76ED">
              <w:rPr>
                <w:rFonts w:ascii="仿宋_GB2312" w:hint="eastAsia"/>
                <w:spacing w:val="10"/>
                <w:sz w:val="28"/>
                <w:szCs w:val="28"/>
              </w:rPr>
              <w:t>2017年12月6日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印发</w:t>
            </w:r>
          </w:p>
        </w:tc>
      </w:tr>
    </w:tbl>
    <w:p w:rsidR="00CE2830" w:rsidRDefault="00CE2830" w:rsidP="00B06ECE">
      <w:pPr>
        <w:spacing w:line="20" w:lineRule="exact"/>
        <w:rPr>
          <w:rFonts w:hint="eastAsia"/>
        </w:rPr>
      </w:pPr>
    </w:p>
    <w:sectPr w:rsidR="00CE2830" w:rsidSect="00494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41" w:right="1531" w:bottom="2041" w:left="1531" w:header="851" w:footer="1588" w:gutter="0"/>
      <w:pgNumType w:fmt="decimalFullWidth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1F8" w:rsidRDefault="00A031F8">
      <w:r>
        <w:separator/>
      </w:r>
    </w:p>
  </w:endnote>
  <w:endnote w:type="continuationSeparator" w:id="1">
    <w:p w:rsidR="00A031F8" w:rsidRDefault="00A0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E8" w:rsidRDefault="00395AE8" w:rsidP="0095632E">
    <w:pPr>
      <w:pStyle w:val="a4"/>
      <w:framePr w:wrap="around" w:vAnchor="text" w:hAnchor="margin" w:xAlign="outside" w:y="1"/>
      <w:ind w:firstLineChars="100" w:firstLine="28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Pr="00511465">
      <w:rPr>
        <w:rStyle w:val="a5"/>
        <w:sz w:val="28"/>
      </w:rPr>
      <w:fldChar w:fldCharType="separate"/>
    </w:r>
    <w:r w:rsidR="00DB0692">
      <w:rPr>
        <w:rStyle w:val="a5"/>
        <w:rFonts w:hint="eastAsia"/>
        <w:noProof/>
        <w:sz w:val="28"/>
      </w:rPr>
      <w:t>２</w:t>
    </w:r>
    <w:r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395AE8" w:rsidRDefault="00395AE8" w:rsidP="0095632E">
    <w:pPr>
      <w:pStyle w:val="a4"/>
      <w:framePr w:wrap="around" w:vAnchor="text" w:hAnchor="margin" w:xAlign="outside" w:y="1"/>
      <w:rPr>
        <w:rStyle w:val="a5"/>
      </w:rPr>
    </w:pPr>
  </w:p>
  <w:p w:rsidR="00395AE8" w:rsidRDefault="00395AE8" w:rsidP="0095632E">
    <w:pPr>
      <w:pStyle w:val="a4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E8" w:rsidRPr="00D640FB" w:rsidRDefault="00395AE8" w:rsidP="00D640FB">
    <w:pPr>
      <w:pStyle w:val="a4"/>
      <w:framePr w:wrap="around" w:vAnchor="text" w:hAnchor="page" w:x="9272" w:y="31"/>
      <w:rPr>
        <w:rStyle w:val="a5"/>
        <w:rFonts w:ascii="宋体" w:eastAsia="宋体" w:hAnsi="宋体" w:hint="eastAsia"/>
        <w:sz w:val="28"/>
      </w:rPr>
    </w:pPr>
    <w:r w:rsidRPr="00D640FB">
      <w:rPr>
        <w:rStyle w:val="a5"/>
        <w:rFonts w:ascii="宋体" w:eastAsia="宋体" w:hAnsi="宋体" w:hint="eastAsia"/>
        <w:sz w:val="28"/>
      </w:rPr>
      <w:t>—</w:t>
    </w:r>
    <w:r w:rsidRPr="00D640FB">
      <w:rPr>
        <w:rStyle w:val="a5"/>
        <w:rFonts w:ascii="宋体" w:eastAsia="宋体" w:hAnsi="宋体"/>
        <w:sz w:val="28"/>
      </w:rPr>
      <w:fldChar w:fldCharType="begin"/>
    </w:r>
    <w:r w:rsidRPr="00D640FB">
      <w:rPr>
        <w:rStyle w:val="a5"/>
        <w:rFonts w:ascii="宋体" w:eastAsia="宋体" w:hAnsi="宋体"/>
        <w:sz w:val="28"/>
      </w:rPr>
      <w:instrText xml:space="preserve">PAGE  </w:instrText>
    </w:r>
    <w:r w:rsidRPr="00D640FB">
      <w:rPr>
        <w:rStyle w:val="a5"/>
        <w:rFonts w:ascii="宋体" w:eastAsia="宋体" w:hAnsi="宋体"/>
        <w:sz w:val="28"/>
      </w:rPr>
      <w:fldChar w:fldCharType="separate"/>
    </w:r>
    <w:r w:rsidR="00DB0692">
      <w:rPr>
        <w:rStyle w:val="a5"/>
        <w:rFonts w:ascii="宋体" w:eastAsia="宋体" w:hAnsi="宋体"/>
        <w:noProof/>
        <w:sz w:val="28"/>
      </w:rPr>
      <w:t>１</w:t>
    </w:r>
    <w:r w:rsidRPr="00D640FB">
      <w:rPr>
        <w:rStyle w:val="a5"/>
        <w:rFonts w:ascii="宋体" w:eastAsia="宋体" w:hAnsi="宋体"/>
        <w:sz w:val="28"/>
      </w:rPr>
      <w:fldChar w:fldCharType="end"/>
    </w:r>
    <w:r w:rsidRPr="00D640FB">
      <w:rPr>
        <w:rStyle w:val="a5"/>
        <w:rFonts w:ascii="宋体" w:eastAsia="宋体" w:hAnsi="宋体" w:hint="eastAsia"/>
        <w:sz w:val="28"/>
      </w:rPr>
      <w:t>—</w:t>
    </w:r>
  </w:p>
  <w:p w:rsidR="00395AE8" w:rsidRDefault="00395AE8" w:rsidP="00CE2830">
    <w:pPr>
      <w:pStyle w:val="a4"/>
      <w:ind w:right="36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E8" w:rsidRDefault="00395AE8" w:rsidP="00956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1F8" w:rsidRDefault="00A031F8">
      <w:r>
        <w:separator/>
      </w:r>
    </w:p>
  </w:footnote>
  <w:footnote w:type="continuationSeparator" w:id="1">
    <w:p w:rsidR="00A031F8" w:rsidRDefault="00A03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E8" w:rsidRDefault="00395AE8" w:rsidP="00BC5FAE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E8" w:rsidRDefault="00395AE8" w:rsidP="00F80BA8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92" w:rsidRDefault="00DB069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50000" w:hash="ZPE/RwhoyYzLJ/yjn5X1oCj4bd8=" w:salt="BjQI/2w3WXkLe0H9N8HZfg==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4F7"/>
    <w:rsid w:val="000375EE"/>
    <w:rsid w:val="00055222"/>
    <w:rsid w:val="0006368E"/>
    <w:rsid w:val="00074B35"/>
    <w:rsid w:val="000828C6"/>
    <w:rsid w:val="000C44B1"/>
    <w:rsid w:val="000D09F2"/>
    <w:rsid w:val="00116CA5"/>
    <w:rsid w:val="00117B84"/>
    <w:rsid w:val="00122801"/>
    <w:rsid w:val="001416EA"/>
    <w:rsid w:val="001539C6"/>
    <w:rsid w:val="00162BDF"/>
    <w:rsid w:val="00185E36"/>
    <w:rsid w:val="001C05E5"/>
    <w:rsid w:val="001C7D55"/>
    <w:rsid w:val="00212CAB"/>
    <w:rsid w:val="00213652"/>
    <w:rsid w:val="0021797F"/>
    <w:rsid w:val="00221605"/>
    <w:rsid w:val="002304CD"/>
    <w:rsid w:val="00231551"/>
    <w:rsid w:val="00241052"/>
    <w:rsid w:val="00246BBC"/>
    <w:rsid w:val="00256F96"/>
    <w:rsid w:val="00263139"/>
    <w:rsid w:val="002A0ED7"/>
    <w:rsid w:val="002D05A0"/>
    <w:rsid w:val="00304772"/>
    <w:rsid w:val="0032143A"/>
    <w:rsid w:val="003255D2"/>
    <w:rsid w:val="003310C1"/>
    <w:rsid w:val="00352170"/>
    <w:rsid w:val="00387E58"/>
    <w:rsid w:val="00393EE8"/>
    <w:rsid w:val="00395AE8"/>
    <w:rsid w:val="003B17DA"/>
    <w:rsid w:val="003C3953"/>
    <w:rsid w:val="003D2F97"/>
    <w:rsid w:val="004127C2"/>
    <w:rsid w:val="00437E1F"/>
    <w:rsid w:val="004520F6"/>
    <w:rsid w:val="004612CF"/>
    <w:rsid w:val="00474FC1"/>
    <w:rsid w:val="004945A2"/>
    <w:rsid w:val="004B383B"/>
    <w:rsid w:val="00500A85"/>
    <w:rsid w:val="00501AE2"/>
    <w:rsid w:val="00527385"/>
    <w:rsid w:val="00531390"/>
    <w:rsid w:val="00534E49"/>
    <w:rsid w:val="00565958"/>
    <w:rsid w:val="00565E7D"/>
    <w:rsid w:val="00566C51"/>
    <w:rsid w:val="005C19DC"/>
    <w:rsid w:val="005C439B"/>
    <w:rsid w:val="005D1543"/>
    <w:rsid w:val="005E2FB8"/>
    <w:rsid w:val="005E31AE"/>
    <w:rsid w:val="00640EC0"/>
    <w:rsid w:val="006558BC"/>
    <w:rsid w:val="006577B9"/>
    <w:rsid w:val="006633C8"/>
    <w:rsid w:val="00687E5B"/>
    <w:rsid w:val="00694BAA"/>
    <w:rsid w:val="007259B8"/>
    <w:rsid w:val="0073456F"/>
    <w:rsid w:val="0073785A"/>
    <w:rsid w:val="0075766F"/>
    <w:rsid w:val="00767316"/>
    <w:rsid w:val="007932A2"/>
    <w:rsid w:val="00797452"/>
    <w:rsid w:val="007A3C6E"/>
    <w:rsid w:val="007C5987"/>
    <w:rsid w:val="007C7D53"/>
    <w:rsid w:val="007E482E"/>
    <w:rsid w:val="0080621D"/>
    <w:rsid w:val="00874A4B"/>
    <w:rsid w:val="008A4034"/>
    <w:rsid w:val="008E3BB0"/>
    <w:rsid w:val="009177B3"/>
    <w:rsid w:val="00946333"/>
    <w:rsid w:val="00951B39"/>
    <w:rsid w:val="0095632E"/>
    <w:rsid w:val="009B183E"/>
    <w:rsid w:val="009B4FA8"/>
    <w:rsid w:val="009E0F57"/>
    <w:rsid w:val="009E36A5"/>
    <w:rsid w:val="00A031F8"/>
    <w:rsid w:val="00A06B23"/>
    <w:rsid w:val="00A1234D"/>
    <w:rsid w:val="00A21F6C"/>
    <w:rsid w:val="00A46A6B"/>
    <w:rsid w:val="00AB6D07"/>
    <w:rsid w:val="00AC4DAB"/>
    <w:rsid w:val="00AD4CB8"/>
    <w:rsid w:val="00AD4E19"/>
    <w:rsid w:val="00AE4B84"/>
    <w:rsid w:val="00B06ECE"/>
    <w:rsid w:val="00B10500"/>
    <w:rsid w:val="00B25310"/>
    <w:rsid w:val="00B53E96"/>
    <w:rsid w:val="00B6761B"/>
    <w:rsid w:val="00B904D4"/>
    <w:rsid w:val="00BA250B"/>
    <w:rsid w:val="00BB01E0"/>
    <w:rsid w:val="00BC5FAE"/>
    <w:rsid w:val="00C13EAD"/>
    <w:rsid w:val="00C20EFE"/>
    <w:rsid w:val="00C375FD"/>
    <w:rsid w:val="00C81DDE"/>
    <w:rsid w:val="00CA7D6F"/>
    <w:rsid w:val="00CC49CA"/>
    <w:rsid w:val="00CC76ED"/>
    <w:rsid w:val="00CE2830"/>
    <w:rsid w:val="00CF7FA9"/>
    <w:rsid w:val="00D0412C"/>
    <w:rsid w:val="00D14B2E"/>
    <w:rsid w:val="00D30389"/>
    <w:rsid w:val="00D33232"/>
    <w:rsid w:val="00D346C6"/>
    <w:rsid w:val="00D640FB"/>
    <w:rsid w:val="00DA6166"/>
    <w:rsid w:val="00DA7FCE"/>
    <w:rsid w:val="00DB0692"/>
    <w:rsid w:val="00E13D6D"/>
    <w:rsid w:val="00E254A1"/>
    <w:rsid w:val="00E26F40"/>
    <w:rsid w:val="00E62012"/>
    <w:rsid w:val="00E65E95"/>
    <w:rsid w:val="00E717E8"/>
    <w:rsid w:val="00EA0241"/>
    <w:rsid w:val="00EB1ABD"/>
    <w:rsid w:val="00EC0EE1"/>
    <w:rsid w:val="00ED17B4"/>
    <w:rsid w:val="00ED69CE"/>
    <w:rsid w:val="00F03439"/>
    <w:rsid w:val="00F174F7"/>
    <w:rsid w:val="00F340EF"/>
    <w:rsid w:val="00F609C6"/>
    <w:rsid w:val="00F63F17"/>
    <w:rsid w:val="00F80BA8"/>
    <w:rsid w:val="00F82023"/>
    <w:rsid w:val="00F86998"/>
    <w:rsid w:val="00F91D72"/>
    <w:rsid w:val="00FA0E66"/>
    <w:rsid w:val="00FB182E"/>
    <w:rsid w:val="00FD09F6"/>
    <w:rsid w:val="00FD49CE"/>
    <w:rsid w:val="00FE0947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4F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rsid w:val="00F174F7"/>
    <w:pPr>
      <w:ind w:firstLine="420"/>
    </w:pPr>
  </w:style>
  <w:style w:type="paragraph" w:styleId="a4">
    <w:name w:val="footer"/>
    <w:basedOn w:val="a"/>
    <w:rsid w:val="00F174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F174F7"/>
  </w:style>
  <w:style w:type="table" w:styleId="a6">
    <w:name w:val="Table Grid"/>
    <w:basedOn w:val="a1"/>
    <w:rsid w:val="00F174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D64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FF729F"/>
    <w:rPr>
      <w:sz w:val="18"/>
      <w:szCs w:val="18"/>
    </w:rPr>
  </w:style>
  <w:style w:type="paragraph" w:styleId="a9">
    <w:name w:val="Date"/>
    <w:basedOn w:val="a"/>
    <w:next w:val="a"/>
    <w:rsid w:val="00CE2830"/>
    <w:pPr>
      <w:ind w:leftChars="2500" w:left="100"/>
    </w:pPr>
  </w:style>
  <w:style w:type="character" w:styleId="aa">
    <w:name w:val="Hyperlink"/>
    <w:rsid w:val="00565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7.0.7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1516</Characters>
  <Application>Microsoft Office Word</Application>
  <DocSecurity>0</DocSecurity>
  <Lines>12</Lines>
  <Paragraphs>3</Paragraphs>
  <ScaleCrop>false</ScaleCrop>
  <Company>seu</Company>
  <LinksUpToDate>false</LinksUpToDate>
  <CharactersWithSpaces>1778</CharactersWithSpaces>
  <SharedDoc>false</SharedDoc>
  <HLinks>
    <vt:vector size="6" baseType="variant"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http://10.7.0.7/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000001（6位3号数字，顶格）</dc:title>
  <dc:creator>刘奕敏</dc:creator>
  <cp:lastModifiedBy>admin</cp:lastModifiedBy>
  <cp:revision>2</cp:revision>
  <cp:lastPrinted>2013-07-01T06:50:00Z</cp:lastPrinted>
  <dcterms:created xsi:type="dcterms:W3CDTF">2017-12-11T06:37:00Z</dcterms:created>
  <dcterms:modified xsi:type="dcterms:W3CDTF">2017-12-11T06:37:00Z</dcterms:modified>
</cp:coreProperties>
</file>